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92" w:rsidRPr="008A45D0" w:rsidRDefault="008E3392" w:rsidP="008E3392">
      <w:pPr>
        <w:spacing w:after="60"/>
        <w:jc w:val="center"/>
        <w:rPr>
          <w:b/>
        </w:rPr>
      </w:pPr>
      <w:r w:rsidRPr="008A45D0">
        <w:rPr>
          <w:b/>
        </w:rPr>
        <w:t>Studio – Die Mittelstufe B2/</w:t>
      </w:r>
      <w:r>
        <w:rPr>
          <w:b/>
        </w:rPr>
        <w:t>1</w:t>
      </w:r>
    </w:p>
    <w:p w:rsidR="008E3392" w:rsidRPr="008A45D0" w:rsidRDefault="008E3392" w:rsidP="008E3392">
      <w:pPr>
        <w:spacing w:after="60"/>
        <w:jc w:val="center"/>
        <w:rPr>
          <w:b/>
        </w:rPr>
      </w:pPr>
    </w:p>
    <w:p w:rsidR="008E3392" w:rsidRPr="008A45D0" w:rsidRDefault="008E3392" w:rsidP="008E3392">
      <w:pPr>
        <w:jc w:val="center"/>
        <w:rPr>
          <w:b/>
        </w:rPr>
      </w:pPr>
      <w:r w:rsidRPr="008A45D0">
        <w:rPr>
          <w:b/>
        </w:rPr>
        <w:t>Tanmenet</w:t>
      </w:r>
    </w:p>
    <w:p w:rsidR="008E3392" w:rsidRPr="008A45D0" w:rsidRDefault="008E3392" w:rsidP="008E3392">
      <w:pPr>
        <w:jc w:val="center"/>
        <w:rPr>
          <w:b/>
        </w:rPr>
      </w:pPr>
      <w:r w:rsidRPr="008A45D0">
        <w:rPr>
          <w:b/>
        </w:rPr>
        <w:t>Heti óraszám: 3 óra</w:t>
      </w:r>
    </w:p>
    <w:p w:rsidR="008E3392" w:rsidRDefault="008E3392"/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2223"/>
        <w:gridCol w:w="2362"/>
        <w:gridCol w:w="2693"/>
        <w:gridCol w:w="2137"/>
        <w:gridCol w:w="1833"/>
        <w:gridCol w:w="2295"/>
      </w:tblGrid>
      <w:tr w:rsidR="008E3392" w:rsidRPr="008E3392" w:rsidTr="008E3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  <w:t>Órák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  <w:noProof/>
                <w:lang w:eastAsia="hu-HU"/>
              </w:rPr>
            </w:pPr>
            <w:r w:rsidRPr="008E3392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  <w:t>Inhalt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92" w:rsidRPr="008E3392" w:rsidRDefault="008E3392">
            <w:pPr>
              <w:pStyle w:val="Pa3"/>
              <w:ind w:left="100" w:hanging="100"/>
              <w:rPr>
                <w:rFonts w:ascii="ProformaCV" w:hAnsi="ProformaCV" w:cs="ProformaCV"/>
                <w:sz w:val="22"/>
                <w:szCs w:val="22"/>
                <w:lang w:eastAsia="en-US"/>
              </w:rPr>
            </w:pPr>
            <w:r w:rsidRPr="008E3392">
              <w:rPr>
                <w:b/>
                <w:bCs/>
                <w:sz w:val="22"/>
                <w:szCs w:val="22"/>
                <w:lang w:eastAsia="en-US"/>
              </w:rPr>
              <w:t>Themen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92" w:rsidRPr="008E3392" w:rsidRDefault="008E3392">
            <w:r w:rsidRPr="008E3392">
              <w:rPr>
                <w:b/>
                <w:bCs/>
              </w:rPr>
              <w:t>Sprachhandlungen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92" w:rsidRPr="008E3392" w:rsidRDefault="008E3392">
            <w:r w:rsidRPr="008E3392">
              <w:rPr>
                <w:b/>
                <w:bCs/>
              </w:rPr>
              <w:t>Grammatik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92" w:rsidRPr="008E3392" w:rsidRDefault="008E3392">
            <w:r w:rsidRPr="008E3392">
              <w:rPr>
                <w:b/>
                <w:bCs/>
              </w:rPr>
              <w:t>Aussprache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92" w:rsidRPr="008E3392" w:rsidRDefault="008E3392">
            <w:r w:rsidRPr="008E3392">
              <w:rPr>
                <w:b/>
                <w:bCs/>
              </w:rPr>
              <w:t>Lernstrategien</w:t>
            </w:r>
          </w:p>
        </w:tc>
      </w:tr>
      <w:tr w:rsidR="008E3392" w:rsidRPr="008E3392" w:rsidTr="00F23B2F">
        <w:trPr>
          <w:trHeight w:val="1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464687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1-8.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Start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Einladungen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Gastgeschenke in D-A-CH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Gründe für das Deutsch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softHyphen/>
              <w:t>lernen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Einladungen aussprechen, annehmen oder ablehnen mit einer Textgrafik arbeiten über Wünsche und Erwartungen an ein Lehrwerk sprechen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Satzmelodie</w:t>
            </w:r>
          </w:p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</w:p>
        </w:tc>
      </w:tr>
      <w:tr w:rsidR="008E3392" w:rsidRPr="008E3392" w:rsidTr="00486FFE">
        <w:trPr>
          <w:trHeight w:val="1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464687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9-18.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</w:rPr>
            </w:pPr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1 Von Feen und Prinzen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Märchen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Biografie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Schlösserland Sachsen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Schildbürgerstreich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über Märchen sprechen, Märchen nacherzählen eine Biografie lesen und Notizen machen Bilder vergleichen einen Werbetext schreiben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temporale Konjunktionen Wdh</w:t>
            </w:r>
            <w:proofErr w:type="gramStart"/>
            <w:r w:rsidRPr="008E3392">
              <w:rPr>
                <w:sz w:val="20"/>
                <w:szCs w:val="20"/>
              </w:rPr>
              <w:t>.:</w:t>
            </w:r>
            <w:proofErr w:type="gramEnd"/>
            <w:r w:rsidRPr="008E3392">
              <w:rPr>
                <w:sz w:val="20"/>
                <w:szCs w:val="20"/>
              </w:rPr>
              <w:t xml:space="preserve"> Präteritum, Plusquamperfekt, Adjektiv deklination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i/>
                <w:iCs/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 xml:space="preserve">Umlaute </w:t>
            </w:r>
            <w:r w:rsidRPr="008E3392">
              <w:rPr>
                <w:i/>
                <w:iCs/>
                <w:sz w:val="20"/>
                <w:szCs w:val="20"/>
              </w:rPr>
              <w:t xml:space="preserve">ä, ö, 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Texte markieren Notizen machen eine Kartei-Lernbox anlegen</w:t>
            </w:r>
          </w:p>
        </w:tc>
      </w:tr>
      <w:tr w:rsidR="008E3392" w:rsidRPr="008E3392" w:rsidTr="005A33C4">
        <w:trPr>
          <w:trHeight w:val="17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464687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19-28.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  <w:noProof/>
                <w:lang w:eastAsia="hu-HU"/>
              </w:rPr>
            </w:pPr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2 Mein gutes Recht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Rechte und Pflichten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Grundgesetz und Grund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softHyphen/>
              <w:t>rechte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Nachbarschaftsstreit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Beschwerden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Absurde Gesetze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über Rechte und Pflichten sprechen Wissen und Nichtwissen ausdrücken Vermutungen äußern sich beschweren Konflikte lösen einen Beschwerdebrief schreiben Ratschläge geben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 xml:space="preserve">Infinitiv mit </w:t>
            </w:r>
            <w:r w:rsidRPr="008E3392">
              <w:rPr>
                <w:i/>
                <w:iCs/>
                <w:sz w:val="20"/>
                <w:szCs w:val="20"/>
              </w:rPr>
              <w:t>zu</w:t>
            </w:r>
            <w:r w:rsidRPr="008E3392">
              <w:rPr>
                <w:sz w:val="20"/>
                <w:szCs w:val="20"/>
              </w:rPr>
              <w:t>: Perfekt Wdh</w:t>
            </w:r>
            <w:proofErr w:type="gramStart"/>
            <w:r w:rsidRPr="008E3392">
              <w:rPr>
                <w:sz w:val="20"/>
                <w:szCs w:val="20"/>
              </w:rPr>
              <w:t>.:</w:t>
            </w:r>
            <w:proofErr w:type="gramEnd"/>
            <w:r w:rsidRPr="008E3392">
              <w:rPr>
                <w:sz w:val="20"/>
                <w:szCs w:val="20"/>
              </w:rPr>
              <w:t xml:space="preserve"> Infinitiv mit </w:t>
            </w:r>
            <w:r w:rsidRPr="008E3392">
              <w:rPr>
                <w:i/>
                <w:iCs/>
                <w:sz w:val="20"/>
                <w:szCs w:val="20"/>
              </w:rPr>
              <w:t>zu</w:t>
            </w:r>
            <w:r w:rsidRPr="008E3392">
              <w:rPr>
                <w:sz w:val="20"/>
                <w:szCs w:val="20"/>
              </w:rPr>
              <w:t>: Präsens, Konjunktiv II (Ratschläge geben)</w:t>
            </w:r>
          </w:p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sich höflich be-schweren</w:t>
            </w:r>
          </w:p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i/>
                <w:iCs/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mit einem einsprachigen Wörterbuch ar beiten Hypothesen vor dem Lesen bilden ein Assoziogramm erstellen</w:t>
            </w:r>
          </w:p>
        </w:tc>
      </w:tr>
      <w:tr w:rsidR="008E3392" w:rsidRPr="008E3392" w:rsidTr="00B9006D">
        <w:trPr>
          <w:trHeight w:val="1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464687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29-38.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</w:rPr>
            </w:pPr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3 Digital zu Hause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Computeranwendungen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Radio und Fernsehen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Kinofilm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Handy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Internet-Gemeinschaften</w:t>
            </w:r>
          </w:p>
          <w:p w:rsidR="008E3392" w:rsidRPr="008E3392" w:rsidRDefault="008E3392" w:rsidP="00CA38ED">
            <w:pPr>
              <w:pStyle w:val="Pa3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Fernsehsoaps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über Medien und Mediennutzung sprechen eine Grafik auswerten und kommentieren eine Nachricht auf der Mailbox hinterlassen</w:t>
            </w:r>
          </w:p>
          <w:p w:rsidR="008E3392" w:rsidRPr="008E3392" w:rsidRDefault="008E3392" w:rsidP="00D85C64">
            <w:pPr>
              <w:spacing w:line="209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 w:rsidP="008A1E35">
            <w:pPr>
              <w:pStyle w:val="lfej"/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 xml:space="preserve">Graduierung der Adverbien doppelte Verneinung Wdh: Komparativ, Superlativ, Nominali-sierung mit </w:t>
            </w:r>
            <w:r w:rsidRPr="008E3392">
              <w:rPr>
                <w:i/>
                <w:iCs/>
                <w:sz w:val="20"/>
                <w:szCs w:val="20"/>
              </w:rPr>
              <w:t xml:space="preserve">zum, </w:t>
            </w:r>
            <w:r w:rsidRPr="008E3392">
              <w:rPr>
                <w:sz w:val="20"/>
                <w:szCs w:val="20"/>
              </w:rPr>
              <w:t xml:space="preserve">Nebensätze mit </w:t>
            </w:r>
            <w:proofErr w:type="gramStart"/>
            <w:r w:rsidRPr="008E3392">
              <w:rPr>
                <w:i/>
                <w:iCs/>
                <w:sz w:val="20"/>
                <w:szCs w:val="20"/>
              </w:rPr>
              <w:t>um …</w:t>
            </w:r>
            <w:proofErr w:type="gramEnd"/>
            <w:r w:rsidRPr="008E3392">
              <w:rPr>
                <w:i/>
                <w:iCs/>
                <w:sz w:val="20"/>
                <w:szCs w:val="20"/>
              </w:rPr>
              <w:t xml:space="preserve"> 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Betonung der graduierenden Adverbien</w:t>
            </w:r>
          </w:p>
          <w:p w:rsidR="008E3392" w:rsidRPr="008E3392" w:rsidRDefault="008E3392" w:rsidP="00115F3D">
            <w:pPr>
              <w:spacing w:line="209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mit Bildern und Über-schriften Hypothesen vor dem Lesen bilden Lernen mit Bewegung</w:t>
            </w:r>
          </w:p>
          <w:p w:rsidR="008E3392" w:rsidRPr="008E3392" w:rsidRDefault="008E3392" w:rsidP="00B9006D">
            <w:pPr>
              <w:spacing w:line="209" w:lineRule="atLeast"/>
              <w:rPr>
                <w:sz w:val="20"/>
                <w:szCs w:val="20"/>
              </w:rPr>
            </w:pPr>
          </w:p>
        </w:tc>
      </w:tr>
      <w:tr w:rsidR="008E3392" w:rsidRPr="008E3392" w:rsidTr="00060DFC">
        <w:trPr>
          <w:trHeight w:val="1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464687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39-48.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  <w:noProof/>
                <w:lang w:eastAsia="hu-HU"/>
              </w:rPr>
            </w:pPr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4 Einfach lecker</w:t>
            </w:r>
            <w:proofErr w:type="gramStart"/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?!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 xml:space="preserve">Lebensmittel in der 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softHyphen/>
              <w:t>Dis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softHyphen/>
              <w:t>kus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softHyphen/>
              <w:t>sion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Geschäftsidee Essen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Telefonische Bestellungen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Essen als Klangerlebnis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 xml:space="preserve">über Lebensmittel </w:t>
            </w:r>
            <w:proofErr w:type="gramStart"/>
            <w:r w:rsidRPr="008E3392">
              <w:rPr>
                <w:sz w:val="20"/>
                <w:szCs w:val="20"/>
              </w:rPr>
              <w:t>und</w:t>
            </w:r>
            <w:proofErr w:type="gramEnd"/>
            <w:r w:rsidRPr="008E3392">
              <w:rPr>
                <w:sz w:val="20"/>
                <w:szCs w:val="20"/>
              </w:rPr>
              <w:t xml:space="preserve"> Essen sprechen Aussagen kurz kommentieren etwas aushandeln, bestätigen, bestellen einen Text auswerten und zusam-menfassen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Partizip I mit Verb oder Nomen Nebensatz vor Haupt-satz Wdh</w:t>
            </w:r>
            <w:proofErr w:type="gramStart"/>
            <w:r w:rsidRPr="008E3392">
              <w:rPr>
                <w:sz w:val="20"/>
                <w:szCs w:val="20"/>
              </w:rPr>
              <w:t>.:</w:t>
            </w:r>
            <w:proofErr w:type="gramEnd"/>
            <w:r w:rsidRPr="008E3392">
              <w:rPr>
                <w:sz w:val="20"/>
                <w:szCs w:val="20"/>
              </w:rPr>
              <w:t xml:space="preserve"> Bildung Partizip I, Verbstellung im Haupt- und Nebensatz</w:t>
            </w:r>
          </w:p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Satzmelodie</w:t>
            </w:r>
          </w:p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Hypothesen zum Text bilden Texte überfliegen ein Mindmap anlegen</w:t>
            </w:r>
          </w:p>
          <w:p w:rsidR="008E3392" w:rsidRPr="008E3392" w:rsidRDefault="008E3392">
            <w:pPr>
              <w:pStyle w:val="lfej"/>
              <w:spacing w:line="209" w:lineRule="atLeast"/>
              <w:rPr>
                <w:sz w:val="20"/>
                <w:szCs w:val="20"/>
              </w:rPr>
            </w:pPr>
          </w:p>
        </w:tc>
      </w:tr>
      <w:tr w:rsidR="008E3392" w:rsidRPr="008E3392" w:rsidTr="004646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4646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49-53.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</w:rPr>
            </w:pPr>
            <w:r w:rsidRPr="008E3392">
              <w:rPr>
                <w:rFonts w:cstheme="minorHAnsi"/>
                <w:b/>
                <w:bCs/>
                <w:i/>
                <w:iCs/>
              </w:rPr>
              <w:t>Station 1</w:t>
            </w: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Default="008E3392" w:rsidP="008E3392">
            <w:pPr>
              <w:rPr>
                <w:rFonts w:cs="ProformaCV"/>
                <w:sz w:val="20"/>
                <w:szCs w:val="20"/>
              </w:rPr>
            </w:pPr>
            <w:r w:rsidRPr="008E3392">
              <w:rPr>
                <w:rFonts w:cs="ProformaCV"/>
                <w:sz w:val="20"/>
                <w:szCs w:val="20"/>
              </w:rPr>
              <w:t xml:space="preserve">Training für den Beruf: </w:t>
            </w:r>
            <w:r>
              <w:rPr>
                <w:rFonts w:cs="ProformaCV"/>
                <w:sz w:val="20"/>
                <w:szCs w:val="20"/>
              </w:rPr>
              <w:t>Körpersprache und Kommunikationsstrategien</w:t>
            </w:r>
            <w:r w:rsidRPr="008E3392">
              <w:rPr>
                <w:rFonts w:cs="ProformaCV"/>
                <w:sz w:val="20"/>
                <w:szCs w:val="20"/>
              </w:rPr>
              <w:t xml:space="preserve">; </w:t>
            </w:r>
          </w:p>
          <w:p w:rsidR="008E3392" w:rsidRPr="008E3392" w:rsidRDefault="008E3392" w:rsidP="008E3392">
            <w:pPr>
              <w:rPr>
                <w:rFonts w:cstheme="minorHAnsi"/>
              </w:rPr>
            </w:pPr>
            <w:r w:rsidRPr="008E3392">
              <w:rPr>
                <w:sz w:val="20"/>
                <w:szCs w:val="20"/>
              </w:rPr>
              <w:t xml:space="preserve">Wörter – Spiele – Training; Strukturen und Formen; Magazin: </w:t>
            </w:r>
            <w:r>
              <w:rPr>
                <w:sz w:val="20"/>
                <w:szCs w:val="20"/>
              </w:rPr>
              <w:t>Wissen</w:t>
            </w:r>
          </w:p>
        </w:tc>
      </w:tr>
      <w:tr w:rsidR="008E3392" w:rsidRPr="008E3392" w:rsidTr="004646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464687" w:rsidP="00EE562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54-</w:t>
            </w:r>
            <w:r w:rsidR="00EE5620">
              <w:rPr>
                <w:rFonts w:cstheme="minorHAnsi"/>
                <w:b/>
                <w:bCs/>
                <w:i/>
                <w:iCs/>
              </w:rPr>
              <w:t>59</w:t>
            </w:r>
            <w:r>
              <w:rPr>
                <w:rFonts w:cstheme="minorHAnsi"/>
                <w:b/>
                <w:bCs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rPr>
                <w:rFonts w:cstheme="minorHAnsi"/>
                <w:b/>
                <w:bCs/>
                <w:i/>
                <w:iCs/>
              </w:rPr>
            </w:pPr>
            <w:r w:rsidRPr="008E3392">
              <w:rPr>
                <w:rFonts w:cstheme="minorHAnsi"/>
                <w:b/>
                <w:bCs/>
                <w:i/>
                <w:iCs/>
              </w:rPr>
              <w:t>Prüfungsvorbereitung 1</w:t>
            </w:r>
          </w:p>
        </w:tc>
        <w:tc>
          <w:tcPr>
            <w:tcW w:w="1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8E3392" w:rsidP="008E3392">
            <w:pPr>
              <w:rPr>
                <w:rFonts w:cstheme="minorHAnsi"/>
                <w:b/>
                <w:bCs/>
                <w:i/>
                <w:iCs/>
              </w:rPr>
            </w:pPr>
            <w:r w:rsidRPr="008E3392">
              <w:rPr>
                <w:rFonts w:cs="ProformaCV"/>
                <w:sz w:val="20"/>
                <w:szCs w:val="20"/>
              </w:rPr>
              <w:t>Leseverstehen</w:t>
            </w:r>
            <w:r>
              <w:rPr>
                <w:rFonts w:cs="ProformaCV"/>
                <w:sz w:val="20"/>
                <w:szCs w:val="20"/>
              </w:rPr>
              <w:t xml:space="preserve">, </w:t>
            </w:r>
            <w:r w:rsidRPr="008E3392">
              <w:rPr>
                <w:rFonts w:cs="ProformaCV"/>
                <w:sz w:val="20"/>
                <w:szCs w:val="20"/>
              </w:rPr>
              <w:t>Hörverstehen</w:t>
            </w:r>
            <w:r>
              <w:rPr>
                <w:rFonts w:cs="ProformaCV"/>
                <w:sz w:val="20"/>
                <w:szCs w:val="20"/>
              </w:rPr>
              <w:t xml:space="preserve">, </w:t>
            </w:r>
            <w:r w:rsidRPr="008E3392">
              <w:rPr>
                <w:rFonts w:cs="ProformaCV"/>
                <w:sz w:val="20"/>
                <w:szCs w:val="20"/>
              </w:rPr>
              <w:t>Schriftlicher Ausdruck</w:t>
            </w:r>
          </w:p>
        </w:tc>
      </w:tr>
      <w:tr w:rsidR="008E3392" w:rsidRPr="008E3392" w:rsidTr="008A7444">
        <w:trPr>
          <w:trHeight w:val="17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464687" w:rsidP="00EE5620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="00EE5620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EE5620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69</w:t>
            </w: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</w:rPr>
            </w:pPr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5 Natur pur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Natur als Lebensraum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Nationalparkidee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Berufsbild Nationalpark-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softHyphen/>
              <w:t>Ranger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Naturprojekt „Wolf“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Kurzportrait Heinz Sielmann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pStyle w:val="Default"/>
              <w:spacing w:line="209" w:lineRule="atLeas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eigene Ideen/Gedanken zum Thema „Natur“ ausdrücken einen Standort beschreiben über Urlaubsziele sprechen über Ausbildungsinhalte sprechen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Satzglieder erkennen Umstellprobe Satzgliedkerne erken-nen Verben und Ergänzun-gen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Hauptakzent in Gesprächsroutinen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Vermutungen über Textinhalte äußern Hypothesen überprüfen einen Text mit Hilfe von Notizen zusammenfassen einen „Spickzettel“ machen</w:t>
            </w:r>
          </w:p>
        </w:tc>
      </w:tr>
      <w:tr w:rsidR="008E3392" w:rsidRPr="008E3392" w:rsidTr="008E22D4">
        <w:trPr>
          <w:trHeight w:val="2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464687" w:rsidP="00EE5620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="00EE5620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EE5620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79</w:t>
            </w: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</w:rPr>
            </w:pPr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6 Viel Arbeit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unser Bild von Arbeit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(Online-</w:t>
            </w:r>
            <w:proofErr w:type="gramStart"/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)Bewerbung</w:t>
            </w:r>
            <w:proofErr w:type="gramEnd"/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Stellenanforderungen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i/>
                <w:iCs/>
                <w:sz w:val="20"/>
                <w:szCs w:val="20"/>
                <w:lang w:eastAsia="en-US"/>
              </w:rPr>
              <w:t>Du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 xml:space="preserve"> oder </w:t>
            </w:r>
            <w:r w:rsidRPr="008E3392">
              <w:rPr>
                <w:rFonts w:asciiTheme="minorHAnsi" w:hAnsiTheme="minorHAnsi" w:cs="ProformaCV"/>
                <w:i/>
                <w:iCs/>
                <w:sz w:val="20"/>
                <w:szCs w:val="20"/>
                <w:lang w:eastAsia="en-US"/>
              </w:rPr>
              <w:t>Sie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 xml:space="preserve"> am Arbeitsplatz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über Arbeit diskutieren über Arbeitssuche und Bewerbung sprechen Fragen zum Lebenslauf stellen und beantworten einen tabellarischen Lebenslauf schreiben ein Bewerbungsschreiben verfassen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Nomen-Verb</w:t>
            </w:r>
            <w:r w:rsidRPr="008E3392">
              <w:rPr>
                <w:sz w:val="20"/>
                <w:szCs w:val="20"/>
              </w:rPr>
              <w:noBreakHyphen/>
              <w:t>Verbin-dungen Wdh</w:t>
            </w:r>
            <w:proofErr w:type="gramStart"/>
            <w:r w:rsidRPr="008E3392">
              <w:rPr>
                <w:sz w:val="20"/>
                <w:szCs w:val="20"/>
              </w:rPr>
              <w:t>.:</w:t>
            </w:r>
            <w:proofErr w:type="gramEnd"/>
            <w:r w:rsidRPr="008E3392">
              <w:rPr>
                <w:sz w:val="20"/>
                <w:szCs w:val="20"/>
              </w:rPr>
              <w:t xml:space="preserve"> Reflexivprono-men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Hauptakzent in Komposita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zentrale Begriffe in einem Kommentar suchen Textfassungen vergleichen Schlüsselwörter markieren</w:t>
            </w:r>
          </w:p>
        </w:tc>
      </w:tr>
      <w:tr w:rsidR="008E3392" w:rsidRPr="008E3392" w:rsidTr="00406A7A">
        <w:trPr>
          <w:trHeight w:val="2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464687" w:rsidP="00EE5620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  <w:r w:rsidR="00EE5620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EE5620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89</w:t>
            </w: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</w:rPr>
            </w:pPr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7 Wo die Liebe hinfällt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Berühmte Paare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Ähnlichkeitshypothese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Roman (Die Wahlverwandt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softHyphen/>
              <w:t>schaften) und Verfilmung (Mitte Ende August)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Filmkritik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Küssen &amp; „Verbotene Liebe“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über Beziehungen sprechen eine Hypothese diskutieren Positionen im Raum darstellen Eindrücke beschreiben und kommentieren eine Kritik schreiben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 xml:space="preserve">Adjektivpaare auf </w:t>
            </w:r>
            <w:r w:rsidRPr="008E3392">
              <w:rPr>
                <w:i/>
                <w:iCs/>
                <w:sz w:val="20"/>
                <w:szCs w:val="20"/>
              </w:rPr>
              <w:t xml:space="preserve">-los </w:t>
            </w:r>
            <w:r w:rsidRPr="008E3392">
              <w:rPr>
                <w:sz w:val="20"/>
                <w:szCs w:val="20"/>
              </w:rPr>
              <w:t xml:space="preserve">und </w:t>
            </w:r>
            <w:r w:rsidRPr="008E3392">
              <w:rPr>
                <w:i/>
                <w:iCs/>
                <w:sz w:val="20"/>
                <w:szCs w:val="20"/>
              </w:rPr>
              <w:t xml:space="preserve">-voll </w:t>
            </w:r>
            <w:r w:rsidRPr="008E3392">
              <w:rPr>
                <w:sz w:val="20"/>
                <w:szCs w:val="20"/>
              </w:rPr>
              <w:t>indirekte Rede Angaben im Mittelfeld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lange und kurze Vokale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spacing w:line="209" w:lineRule="atLeast"/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Hypothesen zu einem Text diskutieren Informationen zu einem Film sammeln einen Text überfliegen sich selbst überprüfen</w:t>
            </w:r>
          </w:p>
        </w:tc>
      </w:tr>
      <w:tr w:rsidR="008E3392" w:rsidRPr="008E3392" w:rsidTr="003A3BC8">
        <w:trPr>
          <w:trHeight w:val="2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464687" w:rsidP="00EE5620">
            <w:pP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9</w:t>
            </w:r>
            <w:r w:rsidR="00EE5620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EE5620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99</w:t>
            </w:r>
            <w:r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</w:rPr>
            </w:pPr>
            <w:r w:rsidRPr="008E3392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8 Lesezeichen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Bücherwelten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Elektronische Lesegeräte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Schreiborte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Eine Schriftstellerin kommt zu Wort</w:t>
            </w:r>
          </w:p>
          <w:p w:rsidR="008E3392" w:rsidRPr="008E3392" w:rsidRDefault="008E3392">
            <w:pPr>
              <w:pStyle w:val="Pa3"/>
              <w:rPr>
                <w:rFonts w:asciiTheme="minorHAnsi" w:hAnsiTheme="minorHAnsi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Literatur auf Wanderschaft</w:t>
            </w:r>
          </w:p>
          <w:p w:rsidR="008E3392" w:rsidRPr="008E3392" w:rsidRDefault="008E3392" w:rsidP="003A2B0D">
            <w:pPr>
              <w:pStyle w:val="Pa3"/>
              <w:rPr>
                <w:rFonts w:ascii="ProformaCV" w:hAnsi="ProformaCV" w:cs="ProformaCV"/>
                <w:sz w:val="20"/>
                <w:szCs w:val="20"/>
                <w:lang w:eastAsia="en-US"/>
              </w:rPr>
            </w:pP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t>Die Entwicklung des Lese</w:t>
            </w:r>
            <w:r w:rsidRPr="008E3392">
              <w:rPr>
                <w:rFonts w:asciiTheme="minorHAnsi" w:hAnsiTheme="minorHAnsi" w:cs="ProformaCV"/>
                <w:sz w:val="20"/>
                <w:szCs w:val="20"/>
                <w:lang w:eastAsia="en-US"/>
              </w:rPr>
              <w:softHyphen/>
              <w:t>zeichens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 w:rsidP="002D3EFF">
            <w:pPr>
              <w:spacing w:line="209" w:lineRule="atLeast"/>
            </w:pPr>
            <w:r w:rsidRPr="008E3392">
              <w:rPr>
                <w:sz w:val="20"/>
                <w:szCs w:val="20"/>
              </w:rPr>
              <w:t>über Bücher und Lesegewohnheiten sprechen Vor- und Nachteile zu einem Thema sammeln und Stellung nehmen eine Diskussion führen beim Diskutieren unterbrechen/ weitersprechen eine Geschichte zu Ende schreiben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 w:rsidP="00083433">
            <w:pPr>
              <w:spacing w:line="209" w:lineRule="atLeast"/>
            </w:pPr>
            <w:r w:rsidRPr="008E3392">
              <w:rPr>
                <w:sz w:val="20"/>
                <w:szCs w:val="20"/>
              </w:rPr>
              <w:t xml:space="preserve">Gegensatz und Folge: konzessive und kon sekutive Konnektoren und Präpositionen Indefinitpronomen </w:t>
            </w:r>
            <w:r w:rsidRPr="008E3392">
              <w:rPr>
                <w:i/>
                <w:iCs/>
                <w:sz w:val="20"/>
                <w:szCs w:val="20"/>
              </w:rPr>
              <w:t>irgendwer, irgendwelche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 w:rsidP="0071324A">
            <w:pPr>
              <w:spacing w:line="209" w:lineRule="atLeast"/>
            </w:pPr>
            <w:r w:rsidRPr="008E3392">
              <w:rPr>
                <w:sz w:val="20"/>
                <w:szCs w:val="20"/>
              </w:rPr>
              <w:t xml:space="preserve">die Endung </w:t>
            </w:r>
            <w:r w:rsidRPr="008E3392">
              <w:rPr>
                <w:i/>
                <w:iCs/>
                <w:sz w:val="20"/>
                <w:szCs w:val="20"/>
              </w:rPr>
              <w:t>-en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92" w:rsidRPr="008E3392" w:rsidRDefault="008E3392" w:rsidP="003A3BC8">
            <w:pPr>
              <w:spacing w:line="209" w:lineRule="atLeast"/>
            </w:pPr>
            <w:r w:rsidRPr="008E3392">
              <w:rPr>
                <w:sz w:val="20"/>
                <w:szCs w:val="20"/>
              </w:rPr>
              <w:t>Ausdrücke mit Hilfe des Kontextes erklären Hypothesen mit Hilfe der Überschrift bilden ein Bild zur Regeldarstel-lung gestalten eine Sammlung von Wortverbindungen anlegen</w:t>
            </w:r>
          </w:p>
        </w:tc>
      </w:tr>
      <w:tr w:rsidR="008E3392" w:rsidTr="008E3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464687" w:rsidP="00EE562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</w:t>
            </w:r>
            <w:r w:rsidR="00EE5620">
              <w:rPr>
                <w:rFonts w:cstheme="minorHAnsi"/>
                <w:b/>
                <w:bCs/>
                <w:i/>
                <w:iCs/>
              </w:rPr>
              <w:t>0</w:t>
            </w:r>
            <w:r>
              <w:rPr>
                <w:rFonts w:cstheme="minorHAnsi"/>
                <w:b/>
                <w:bCs/>
                <w:i/>
                <w:iCs/>
              </w:rPr>
              <w:t>-10</w:t>
            </w:r>
            <w:r w:rsidR="00EE5620">
              <w:rPr>
                <w:rFonts w:cstheme="minorHAnsi"/>
                <w:b/>
                <w:bCs/>
                <w:i/>
                <w:iCs/>
              </w:rPr>
              <w:t>3</w:t>
            </w:r>
            <w:r>
              <w:rPr>
                <w:rFonts w:cstheme="minorHAnsi"/>
                <w:b/>
                <w:bCs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</w:rPr>
            </w:pPr>
            <w:r w:rsidRPr="008E3392">
              <w:rPr>
                <w:rFonts w:cstheme="minorHAnsi"/>
                <w:b/>
                <w:bCs/>
                <w:i/>
                <w:iCs/>
              </w:rPr>
              <w:t>Station 2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92" w:rsidRDefault="008E3392">
            <w:pPr>
              <w:rPr>
                <w:rFonts w:cs="ProformaCV"/>
                <w:sz w:val="20"/>
                <w:szCs w:val="20"/>
              </w:rPr>
            </w:pPr>
            <w:r w:rsidRPr="008E3392">
              <w:rPr>
                <w:rFonts w:cs="ProformaCV"/>
                <w:sz w:val="20"/>
                <w:szCs w:val="20"/>
              </w:rPr>
              <w:t xml:space="preserve">Training für den Beruf: Vorstellungsgespräch und Körpersprache; </w:t>
            </w:r>
          </w:p>
          <w:p w:rsidR="008E3392" w:rsidRPr="008E3392" w:rsidRDefault="008E3392">
            <w:pPr>
              <w:rPr>
                <w:sz w:val="20"/>
                <w:szCs w:val="20"/>
              </w:rPr>
            </w:pPr>
            <w:r w:rsidRPr="008E3392">
              <w:rPr>
                <w:sz w:val="20"/>
                <w:szCs w:val="20"/>
              </w:rPr>
              <w:t>Wörter – Spiele – Training; Strukturen und Formen; Magazin: Krimi im Fernsehen und Radio</w:t>
            </w:r>
          </w:p>
        </w:tc>
      </w:tr>
      <w:tr w:rsidR="008E3392" w:rsidTr="008E33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92" w:rsidRPr="008E3392" w:rsidRDefault="00464687" w:rsidP="00EE562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</w:t>
            </w:r>
            <w:r w:rsidR="00EE5620">
              <w:rPr>
                <w:rFonts w:cstheme="minorHAnsi"/>
                <w:b/>
                <w:bCs/>
                <w:i/>
                <w:iCs/>
              </w:rPr>
              <w:t>4</w:t>
            </w:r>
            <w:bookmarkStart w:id="0" w:name="_GoBack"/>
            <w:bookmarkEnd w:id="0"/>
            <w:r>
              <w:rPr>
                <w:rFonts w:cstheme="minorHAnsi"/>
                <w:b/>
                <w:bCs/>
                <w:i/>
                <w:iCs/>
              </w:rPr>
              <w:t>-108.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92" w:rsidRPr="008E3392" w:rsidRDefault="008E3392">
            <w:pPr>
              <w:rPr>
                <w:rFonts w:cstheme="minorHAnsi"/>
              </w:rPr>
            </w:pPr>
            <w:r w:rsidRPr="008E3392">
              <w:rPr>
                <w:rFonts w:cstheme="minorHAnsi"/>
                <w:b/>
                <w:bCs/>
                <w:i/>
                <w:iCs/>
              </w:rPr>
              <w:t>Prüfungsvorbereitung 2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92" w:rsidRPr="008E3392" w:rsidRDefault="008E3392" w:rsidP="008E3392">
            <w:pPr>
              <w:rPr>
                <w:sz w:val="20"/>
                <w:szCs w:val="20"/>
              </w:rPr>
            </w:pPr>
            <w:r w:rsidRPr="008E3392">
              <w:rPr>
                <w:rFonts w:cs="ProformaCV"/>
                <w:sz w:val="20"/>
                <w:szCs w:val="20"/>
              </w:rPr>
              <w:t>Leseverstehen</w:t>
            </w:r>
            <w:r>
              <w:rPr>
                <w:rFonts w:cs="ProformaCV"/>
                <w:sz w:val="20"/>
                <w:szCs w:val="20"/>
              </w:rPr>
              <w:t xml:space="preserve">, </w:t>
            </w:r>
            <w:r w:rsidRPr="008E3392">
              <w:rPr>
                <w:rFonts w:cs="ProformaCV"/>
                <w:sz w:val="20"/>
                <w:szCs w:val="20"/>
              </w:rPr>
              <w:t>Hörverstehen</w:t>
            </w:r>
            <w:r>
              <w:rPr>
                <w:rFonts w:cs="ProformaCV"/>
                <w:sz w:val="20"/>
                <w:szCs w:val="20"/>
              </w:rPr>
              <w:t xml:space="preserve">, </w:t>
            </w:r>
            <w:r w:rsidRPr="008E3392">
              <w:rPr>
                <w:rFonts w:cs="Times New Roman"/>
                <w:sz w:val="20"/>
                <w:szCs w:val="20"/>
              </w:rPr>
              <w:t>Mündlicher Ausdruck</w:t>
            </w:r>
          </w:p>
        </w:tc>
      </w:tr>
    </w:tbl>
    <w:p w:rsidR="008E3392" w:rsidRDefault="008E3392"/>
    <w:sectPr w:rsidR="008E3392" w:rsidSect="008E33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e SansCV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roformaCV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dirty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92"/>
    <w:rsid w:val="0000152D"/>
    <w:rsid w:val="00464687"/>
    <w:rsid w:val="008E3392"/>
    <w:rsid w:val="00E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3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3392"/>
  </w:style>
  <w:style w:type="paragraph" w:customStyle="1" w:styleId="Default">
    <w:name w:val="Default"/>
    <w:rsid w:val="008E3392"/>
    <w:pPr>
      <w:widowControl w:val="0"/>
      <w:autoSpaceDE w:val="0"/>
      <w:autoSpaceDN w:val="0"/>
      <w:adjustRightInd w:val="0"/>
      <w:spacing w:after="0" w:line="240" w:lineRule="auto"/>
    </w:pPr>
    <w:rPr>
      <w:rFonts w:ascii="The SansCV Bold" w:eastAsiaTheme="minorEastAsia" w:hAnsi="The SansCV Bold" w:cs="The SansCV Bold"/>
      <w:color w:val="000000"/>
      <w:sz w:val="24"/>
      <w:szCs w:val="24"/>
      <w:lang w:eastAsia="hu-HU"/>
    </w:rPr>
  </w:style>
  <w:style w:type="paragraph" w:customStyle="1" w:styleId="Pa3">
    <w:name w:val="Pa3"/>
    <w:basedOn w:val="Default"/>
    <w:next w:val="Default"/>
    <w:uiPriority w:val="99"/>
    <w:rsid w:val="008E3392"/>
    <w:pPr>
      <w:spacing w:line="209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8E3392"/>
    <w:rPr>
      <w:rFonts w:ascii="The SansCV Bold" w:hAnsi="The SansCV Bold" w:cs="The SansCV Bold" w:hint="default"/>
      <w:b/>
      <w:bCs/>
      <w:i/>
      <w:iCs/>
      <w:color w:val="A62D3D"/>
      <w:sz w:val="30"/>
      <w:szCs w:val="30"/>
    </w:rPr>
  </w:style>
  <w:style w:type="character" w:customStyle="1" w:styleId="A0">
    <w:name w:val="A0"/>
    <w:uiPriority w:val="99"/>
    <w:rsid w:val="008E3392"/>
    <w:rPr>
      <w:rFonts w:ascii="The SansCV Bold" w:hAnsi="The SansCV Bold" w:cs="The SansCV Bold" w:hint="default"/>
      <w:b/>
      <w:bCs/>
      <w:i/>
      <w:iCs/>
      <w:color w:val="A62D3D"/>
      <w:sz w:val="56"/>
      <w:szCs w:val="56"/>
    </w:rPr>
  </w:style>
  <w:style w:type="table" w:styleId="Rcsostblzat">
    <w:name w:val="Table Grid"/>
    <w:basedOn w:val="Normltblzat"/>
    <w:uiPriority w:val="59"/>
    <w:rsid w:val="008E33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3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3392"/>
  </w:style>
  <w:style w:type="paragraph" w:customStyle="1" w:styleId="Default">
    <w:name w:val="Default"/>
    <w:rsid w:val="008E3392"/>
    <w:pPr>
      <w:widowControl w:val="0"/>
      <w:autoSpaceDE w:val="0"/>
      <w:autoSpaceDN w:val="0"/>
      <w:adjustRightInd w:val="0"/>
      <w:spacing w:after="0" w:line="240" w:lineRule="auto"/>
    </w:pPr>
    <w:rPr>
      <w:rFonts w:ascii="The SansCV Bold" w:eastAsiaTheme="minorEastAsia" w:hAnsi="The SansCV Bold" w:cs="The SansCV Bold"/>
      <w:color w:val="000000"/>
      <w:sz w:val="24"/>
      <w:szCs w:val="24"/>
      <w:lang w:eastAsia="hu-HU"/>
    </w:rPr>
  </w:style>
  <w:style w:type="paragraph" w:customStyle="1" w:styleId="Pa3">
    <w:name w:val="Pa3"/>
    <w:basedOn w:val="Default"/>
    <w:next w:val="Default"/>
    <w:uiPriority w:val="99"/>
    <w:rsid w:val="008E3392"/>
    <w:pPr>
      <w:spacing w:line="209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8E3392"/>
    <w:rPr>
      <w:rFonts w:ascii="The SansCV Bold" w:hAnsi="The SansCV Bold" w:cs="The SansCV Bold" w:hint="default"/>
      <w:b/>
      <w:bCs/>
      <w:i/>
      <w:iCs/>
      <w:color w:val="A62D3D"/>
      <w:sz w:val="30"/>
      <w:szCs w:val="30"/>
    </w:rPr>
  </w:style>
  <w:style w:type="character" w:customStyle="1" w:styleId="A0">
    <w:name w:val="A0"/>
    <w:uiPriority w:val="99"/>
    <w:rsid w:val="008E3392"/>
    <w:rPr>
      <w:rFonts w:ascii="The SansCV Bold" w:hAnsi="The SansCV Bold" w:cs="The SansCV Bold" w:hint="default"/>
      <w:b/>
      <w:bCs/>
      <w:i/>
      <w:iCs/>
      <w:color w:val="A62D3D"/>
      <w:sz w:val="56"/>
      <w:szCs w:val="56"/>
    </w:rPr>
  </w:style>
  <w:style w:type="table" w:styleId="Rcsostblzat">
    <w:name w:val="Table Grid"/>
    <w:basedOn w:val="Normltblzat"/>
    <w:uiPriority w:val="59"/>
    <w:rsid w:val="008E33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Anikó</dc:creator>
  <cp:lastModifiedBy>Horváth Anikó</cp:lastModifiedBy>
  <cp:revision>2</cp:revision>
  <dcterms:created xsi:type="dcterms:W3CDTF">2019-09-09T08:06:00Z</dcterms:created>
  <dcterms:modified xsi:type="dcterms:W3CDTF">2019-09-09T08:17:00Z</dcterms:modified>
</cp:coreProperties>
</file>